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70659" w14:textId="440282BC" w:rsidR="002F41ED" w:rsidRDefault="0082303D">
      <w:r>
        <w:t>Prueba</w:t>
      </w:r>
    </w:p>
    <w:sectPr w:rsidR="002F41ED" w:rsidSect="00286C2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3D"/>
    <w:rsid w:val="00286C2B"/>
    <w:rsid w:val="004718DA"/>
    <w:rsid w:val="0082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540F8E"/>
  <w15:chartTrackingRefBased/>
  <w15:docId w15:val="{A966EC13-0662-6942-B4F6-E34CD43A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 Pardo Beneyto</dc:creator>
  <cp:keywords/>
  <dc:description/>
  <cp:lastModifiedBy>Gonzalo Pardo Beneyto</cp:lastModifiedBy>
  <cp:revision>1</cp:revision>
  <dcterms:created xsi:type="dcterms:W3CDTF">2022-05-19T09:56:00Z</dcterms:created>
  <dcterms:modified xsi:type="dcterms:W3CDTF">2022-05-19T09:56:00Z</dcterms:modified>
</cp:coreProperties>
</file>